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7D201" w14:textId="7D623AEF" w:rsidR="003F3220" w:rsidRDefault="00F60ED2" w:rsidP="00436163">
      <w:pPr>
        <w:pStyle w:val="Subtitle"/>
      </w:pPr>
      <w:r>
        <w:rPr>
          <w:noProof/>
          <w:color w:val="BCA372"/>
        </w:rPr>
        <w:drawing>
          <wp:anchor distT="0" distB="0" distL="114300" distR="114300" simplePos="0" relativeHeight="251653120" behindDoc="1" locked="0" layoutInCell="1" allowOverlap="1" wp14:anchorId="4D5E7A29" wp14:editId="5FEE74E1">
            <wp:simplePos x="0" y="0"/>
            <wp:positionH relativeFrom="column">
              <wp:posOffset>-13970</wp:posOffset>
            </wp:positionH>
            <wp:positionV relativeFrom="paragraph">
              <wp:posOffset>-1782141</wp:posOffset>
            </wp:positionV>
            <wp:extent cx="1547740" cy="696401"/>
            <wp:effectExtent l="0" t="0" r="0" b="8890"/>
            <wp:wrapNone/>
            <wp:docPr id="157767419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4193" name="Graphic 1577674193"/>
                    <pic:cNvPicPr/>
                  </pic:nvPicPr>
                  <pic:blipFill>
                    <a:blip r:embed="rId8">
                      <a:extLst>
                        <a:ext uri="{96DAC541-7B7A-43D3-8B79-37D633B846F1}">
                          <asvg:svgBlip xmlns:asvg="http://schemas.microsoft.com/office/drawing/2016/SVG/main" r:embed="rId9"/>
                        </a:ext>
                      </a:extLst>
                    </a:blip>
                    <a:stretch>
                      <a:fillRect/>
                    </a:stretch>
                  </pic:blipFill>
                  <pic:spPr>
                    <a:xfrm>
                      <a:off x="0" y="0"/>
                      <a:ext cx="1547740" cy="696401"/>
                    </a:xfrm>
                    <a:prstGeom prst="rect">
                      <a:avLst/>
                    </a:prstGeom>
                  </pic:spPr>
                </pic:pic>
              </a:graphicData>
            </a:graphic>
            <wp14:sizeRelH relativeFrom="margin">
              <wp14:pctWidth>0</wp14:pctWidth>
            </wp14:sizeRelH>
            <wp14:sizeRelV relativeFrom="margin">
              <wp14:pctHeight>0</wp14:pctHeight>
            </wp14:sizeRelV>
          </wp:anchor>
        </w:drawing>
      </w:r>
      <w:r>
        <w:rPr>
          <w:noProof/>
          <w:color w:val="BCA372"/>
        </w:rPr>
        <mc:AlternateContent>
          <mc:Choice Requires="wps">
            <w:drawing>
              <wp:anchor distT="0" distB="0" distL="114300" distR="114300" simplePos="0" relativeHeight="251666432" behindDoc="0" locked="0" layoutInCell="1" allowOverlap="1" wp14:anchorId="6C127F54" wp14:editId="1D76EE12">
                <wp:simplePos x="0" y="0"/>
                <wp:positionH relativeFrom="column">
                  <wp:posOffset>-467995</wp:posOffset>
                </wp:positionH>
                <wp:positionV relativeFrom="paragraph">
                  <wp:posOffset>-430028</wp:posOffset>
                </wp:positionV>
                <wp:extent cx="7552055" cy="985906"/>
                <wp:effectExtent l="0" t="0" r="0" b="5080"/>
                <wp:wrapNone/>
                <wp:docPr id="1300509493" name="Rectangle 3"/>
                <wp:cNvGraphicFramePr/>
                <a:graphic xmlns:a="http://schemas.openxmlformats.org/drawingml/2006/main">
                  <a:graphicData uri="http://schemas.microsoft.com/office/word/2010/wordprocessingShape">
                    <wps:wsp>
                      <wps:cNvSpPr/>
                      <wps:spPr>
                        <a:xfrm>
                          <a:off x="0" y="0"/>
                          <a:ext cx="7552055" cy="985906"/>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DFAE76" w14:textId="51F66B1B" w:rsidR="00691587" w:rsidRPr="00F01AEA" w:rsidRDefault="00F01AEA" w:rsidP="00F01AEA">
                            <w:pPr>
                              <w:ind w:left="0"/>
                              <w:rPr>
                                <w:sz w:val="96"/>
                                <w:szCs w:val="144"/>
                              </w:rPr>
                            </w:pPr>
                            <w:r>
                              <w:rPr>
                                <w:sz w:val="96"/>
                                <w:szCs w:val="144"/>
                              </w:rPr>
                              <w:t xml:space="preserve">  </w:t>
                            </w:r>
                            <w:r w:rsidR="00F60ED2">
                              <w:rPr>
                                <w:sz w:val="96"/>
                                <w:szCs w:val="144"/>
                              </w:rPr>
                              <w:t xml:space="preserve"> </w:t>
                            </w:r>
                            <w:r w:rsidR="00462016" w:rsidRPr="009F1381">
                              <w:rPr>
                                <w:sz w:val="72"/>
                                <w:szCs w:val="96"/>
                              </w:rPr>
                              <w:t>Professional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127F54" id="Rectangle 3" o:spid="_x0000_s1026" style="position:absolute;left:0;text-align:left;margin-left:-36.85pt;margin-top:-33.85pt;width:594.65pt;height:77.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" fillcolor="#00297e [3204]" stroked="f" strokeweight="2pt">
                <v:textbox>
                  <w:txbxContent>
                    <w:p w14:paraId="02DFAE76" w14:textId="51F66B1B" w:rsidR="00691587" w:rsidRPr="00F01AEA" w:rsidRDefault="00F01AEA" w:rsidP="00F01AEA">
                      <w:pPr>
                        <w:ind w:left="0"/>
                        <w:rPr>
                          <w:sz w:val="96"/>
                          <w:szCs w:val="144"/>
                        </w:rPr>
                      </w:pPr>
                      <w:r>
                        <w:rPr>
                          <w:sz w:val="96"/>
                          <w:szCs w:val="144"/>
                        </w:rPr>
                        <w:t xml:space="preserve">  </w:t>
                      </w:r>
                      <w:r w:rsidR="00F60ED2">
                        <w:rPr>
                          <w:sz w:val="96"/>
                          <w:szCs w:val="144"/>
                        </w:rPr>
                        <w:t xml:space="preserve"> </w:t>
                      </w:r>
                      <w:r w:rsidR="00462016" w:rsidRPr="009F1381">
                        <w:rPr>
                          <w:sz w:val="72"/>
                          <w:szCs w:val="96"/>
                        </w:rPr>
                        <w:t>Professional Risks</w:t>
                      </w:r>
                    </w:p>
                  </w:txbxContent>
                </v:textbox>
              </v:rect>
            </w:pict>
          </mc:Fallback>
        </mc:AlternateContent>
      </w:r>
    </w:p>
    <w:p w14:paraId="4B1B0B2F" w14:textId="77777777" w:rsidR="00F60ED2" w:rsidRDefault="00F60ED2" w:rsidP="00F60ED2">
      <w:pPr>
        <w:pStyle w:val="Subtitle"/>
        <w:rPr>
          <w:color w:val="BCA372"/>
        </w:rPr>
      </w:pPr>
    </w:p>
    <w:p w14:paraId="1F9E3D54" w14:textId="234A8D12" w:rsidR="00537DEE" w:rsidRPr="00F60ED2" w:rsidRDefault="00852AFD" w:rsidP="00F60ED2">
      <w:pPr>
        <w:pStyle w:val="Subtitle"/>
        <w:rPr>
          <w:color w:val="BCA372"/>
        </w:rPr>
      </w:pPr>
      <w:r w:rsidRPr="00852AFD">
        <w:rPr>
          <w:color w:val="BCA372"/>
        </w:rPr>
        <w:t>Asbestos</w:t>
      </w:r>
      <w:r w:rsidR="00F60ED2" w:rsidRPr="00F60ED2">
        <w:rPr>
          <w:color w:val="BCA372"/>
        </w:rPr>
        <w:t xml:space="preserve"> Proposal Form</w:t>
      </w:r>
    </w:p>
    <w:p w14:paraId="5FAFD2BA" w14:textId="27B766BD" w:rsidR="00537DEE" w:rsidRDefault="00F60ED2" w:rsidP="00436163">
      <w:pPr>
        <w:pStyle w:val="Subtitle"/>
      </w:pPr>
      <w:r>
        <w:rPr>
          <w:noProof/>
          <w:color w:val="BCA372"/>
        </w:rPr>
        <w:drawing>
          <wp:anchor distT="0" distB="0" distL="114300" distR="114300" simplePos="0" relativeHeight="251661312" behindDoc="1" locked="0" layoutInCell="1" allowOverlap="1" wp14:anchorId="0EA5C335" wp14:editId="3BB78A18">
            <wp:simplePos x="0" y="0"/>
            <wp:positionH relativeFrom="column">
              <wp:posOffset>-467995</wp:posOffset>
            </wp:positionH>
            <wp:positionV relativeFrom="paragraph">
              <wp:posOffset>465913</wp:posOffset>
            </wp:positionV>
            <wp:extent cx="8379399" cy="3872293"/>
            <wp:effectExtent l="0" t="0" r="3175" b="0"/>
            <wp:wrapNone/>
            <wp:docPr id="628086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86303" name="Picture 1"/>
                    <pic:cNvPicPr>
                      <a:picLocks noChangeAspect="1" noChangeArrowheads="1"/>
                    </pic:cNvPicPr>
                  </pic:nvPicPr>
                  <pic:blipFill>
                    <a:blip r:embed="rId10">
                      <a:extLst>
                        <a:ext uri="{28A0092B-C50C-407E-A947-70E740481C1C}">
                          <a14:useLocalDpi xmlns:a14="http://schemas.microsoft.com/office/drawing/2010/main" val="0"/>
                        </a:ext>
                      </a:extLst>
                    </a:blip>
                    <a:srcRect t="8923" b="8923"/>
                    <a:stretch>
                      <a:fillRect/>
                    </a:stretch>
                  </pic:blipFill>
                  <pic:spPr bwMode="auto">
                    <a:xfrm>
                      <a:off x="0" y="0"/>
                      <a:ext cx="8379399" cy="38722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3404FB" w14:textId="7FAE0D1E" w:rsidR="00537DEE" w:rsidRDefault="00537DEE" w:rsidP="00436163">
      <w:pPr>
        <w:pStyle w:val="Subtitle"/>
      </w:pPr>
    </w:p>
    <w:p w14:paraId="21B0021A" w14:textId="77777777" w:rsidR="00537DEE" w:rsidRDefault="00537DEE" w:rsidP="00436163">
      <w:pPr>
        <w:pStyle w:val="Subtitle"/>
      </w:pPr>
    </w:p>
    <w:p w14:paraId="52426B36" w14:textId="253BA6B5" w:rsidR="00537DEE" w:rsidRDefault="00537DEE" w:rsidP="00F12C95">
      <w:pPr>
        <w:pStyle w:val="Subtitle"/>
        <w:ind w:left="0" w:firstLine="0"/>
      </w:pPr>
    </w:p>
    <w:p w14:paraId="58CA79DF" w14:textId="77777777" w:rsidR="000C1B25" w:rsidRDefault="000C1B25" w:rsidP="00F12C95">
      <w:pPr>
        <w:pStyle w:val="Subtitle"/>
        <w:jc w:val="center"/>
        <w:rPr>
          <w:rFonts w:asciiTheme="minorHAnsi" w:hAnsiTheme="minorHAnsi" w:cstheme="minorHAnsi"/>
          <w:sz w:val="20"/>
          <w:szCs w:val="6"/>
        </w:rPr>
      </w:pPr>
    </w:p>
    <w:p w14:paraId="53D22150" w14:textId="77777777" w:rsidR="000C1B25" w:rsidRPr="000C1B25" w:rsidRDefault="000C1B25" w:rsidP="00F12C95">
      <w:pPr>
        <w:pStyle w:val="Subtitle"/>
        <w:jc w:val="center"/>
        <w:rPr>
          <w:rFonts w:asciiTheme="minorHAnsi" w:hAnsiTheme="minorHAnsi" w:cstheme="minorHAnsi"/>
          <w:sz w:val="18"/>
          <w:szCs w:val="4"/>
        </w:rPr>
      </w:pPr>
    </w:p>
    <w:p w14:paraId="39D149BF" w14:textId="339866A2" w:rsidR="000C1B25" w:rsidRDefault="00114704" w:rsidP="00114704">
      <w:pPr>
        <w:pStyle w:val="Subtitle"/>
        <w:tabs>
          <w:tab w:val="left" w:pos="2696"/>
        </w:tabs>
        <w:ind w:left="0" w:firstLine="0"/>
        <w:rPr>
          <w:rFonts w:asciiTheme="minorHAnsi" w:hAnsiTheme="minorHAnsi" w:cstheme="minorHAnsi"/>
          <w:sz w:val="18"/>
          <w:szCs w:val="4"/>
        </w:rPr>
      </w:pPr>
      <w:r>
        <w:rPr>
          <w:rFonts w:asciiTheme="minorHAnsi" w:hAnsiTheme="minorHAnsi" w:cstheme="minorHAnsi"/>
          <w:sz w:val="18"/>
          <w:szCs w:val="4"/>
        </w:rPr>
        <w:tab/>
      </w:r>
    </w:p>
    <w:p w14:paraId="3C4BC1CF" w14:textId="77777777" w:rsidR="00691587" w:rsidRDefault="00691587" w:rsidP="00F12C95">
      <w:pPr>
        <w:pStyle w:val="Subtitle"/>
        <w:jc w:val="center"/>
        <w:rPr>
          <w:rFonts w:asciiTheme="minorHAnsi" w:hAnsiTheme="minorHAnsi" w:cstheme="minorHAnsi"/>
          <w:sz w:val="18"/>
          <w:szCs w:val="4"/>
        </w:rPr>
      </w:pPr>
    </w:p>
    <w:p w14:paraId="0BA76545" w14:textId="77777777" w:rsidR="00F01AEA" w:rsidRDefault="00F01AEA" w:rsidP="00F12C95">
      <w:pPr>
        <w:pStyle w:val="Subtitle"/>
        <w:jc w:val="center"/>
        <w:rPr>
          <w:rFonts w:asciiTheme="minorHAnsi" w:hAnsiTheme="minorHAnsi" w:cstheme="minorHAnsi"/>
          <w:sz w:val="18"/>
          <w:szCs w:val="4"/>
        </w:rPr>
      </w:pPr>
    </w:p>
    <w:p w14:paraId="74A838EA" w14:textId="77777777" w:rsidR="00F01AEA" w:rsidRDefault="00F01AEA" w:rsidP="00F12C95">
      <w:pPr>
        <w:pStyle w:val="Subtitle"/>
        <w:jc w:val="center"/>
        <w:rPr>
          <w:rFonts w:asciiTheme="minorHAnsi" w:hAnsiTheme="minorHAnsi" w:cstheme="minorHAnsi"/>
          <w:sz w:val="18"/>
          <w:szCs w:val="4"/>
        </w:rPr>
      </w:pPr>
    </w:p>
    <w:p w14:paraId="30156770" w14:textId="77777777" w:rsidR="00F01AEA" w:rsidRDefault="00F01AEA" w:rsidP="00F12C95">
      <w:pPr>
        <w:pStyle w:val="Subtitle"/>
        <w:jc w:val="center"/>
        <w:rPr>
          <w:rFonts w:asciiTheme="minorHAnsi" w:hAnsiTheme="minorHAnsi" w:cstheme="minorHAnsi"/>
          <w:sz w:val="18"/>
          <w:szCs w:val="4"/>
        </w:rPr>
      </w:pPr>
    </w:p>
    <w:p w14:paraId="3DBEF446" w14:textId="77777777" w:rsidR="00F01AEA" w:rsidRDefault="00F01AEA" w:rsidP="00F12C95">
      <w:pPr>
        <w:pStyle w:val="Subtitle"/>
        <w:jc w:val="center"/>
        <w:rPr>
          <w:rFonts w:asciiTheme="minorHAnsi" w:hAnsiTheme="minorHAnsi" w:cstheme="minorHAnsi"/>
          <w:sz w:val="18"/>
          <w:szCs w:val="4"/>
        </w:rPr>
      </w:pPr>
    </w:p>
    <w:p w14:paraId="68992E3D" w14:textId="77777777" w:rsidR="00F01AEA" w:rsidRDefault="00F01AEA" w:rsidP="00F12C95">
      <w:pPr>
        <w:pStyle w:val="Subtitle"/>
        <w:jc w:val="center"/>
        <w:rPr>
          <w:rFonts w:asciiTheme="minorHAnsi" w:hAnsiTheme="minorHAnsi" w:cstheme="minorHAnsi"/>
          <w:sz w:val="18"/>
          <w:szCs w:val="4"/>
        </w:rPr>
      </w:pPr>
    </w:p>
    <w:p w14:paraId="438BCE86" w14:textId="77777777" w:rsidR="00F01AEA" w:rsidRDefault="00F01AEA" w:rsidP="00F12C95">
      <w:pPr>
        <w:pStyle w:val="Subtitle"/>
        <w:jc w:val="center"/>
        <w:rPr>
          <w:rFonts w:asciiTheme="minorHAnsi" w:hAnsiTheme="minorHAnsi" w:cstheme="minorHAnsi"/>
          <w:sz w:val="18"/>
          <w:szCs w:val="4"/>
        </w:rPr>
      </w:pPr>
    </w:p>
    <w:p w14:paraId="117786AF" w14:textId="77777777" w:rsidR="00F60ED2" w:rsidRDefault="00F60ED2" w:rsidP="00F12C95">
      <w:pPr>
        <w:pStyle w:val="Subtitle"/>
        <w:jc w:val="center"/>
        <w:rPr>
          <w:rFonts w:asciiTheme="minorHAnsi" w:hAnsiTheme="minorHAnsi" w:cstheme="minorHAnsi"/>
          <w:sz w:val="18"/>
          <w:szCs w:val="4"/>
        </w:rPr>
      </w:pPr>
    </w:p>
    <w:p w14:paraId="2E1B93EA" w14:textId="77777777" w:rsidR="00F60ED2" w:rsidRDefault="00F60ED2" w:rsidP="00F12C95">
      <w:pPr>
        <w:pStyle w:val="Subtitle"/>
        <w:jc w:val="center"/>
        <w:rPr>
          <w:rFonts w:asciiTheme="minorHAnsi" w:hAnsiTheme="minorHAnsi" w:cstheme="minorHAnsi"/>
          <w:sz w:val="18"/>
          <w:szCs w:val="4"/>
        </w:rPr>
      </w:pPr>
    </w:p>
    <w:p w14:paraId="4119D8B1" w14:textId="77777777" w:rsidR="00F60ED2" w:rsidRDefault="00F60ED2" w:rsidP="00F12C95">
      <w:pPr>
        <w:pStyle w:val="Subtitle"/>
        <w:jc w:val="center"/>
        <w:rPr>
          <w:rFonts w:asciiTheme="minorHAnsi" w:hAnsiTheme="minorHAnsi" w:cstheme="minorHAnsi"/>
          <w:sz w:val="18"/>
          <w:szCs w:val="4"/>
        </w:rPr>
      </w:pPr>
    </w:p>
    <w:p w14:paraId="43C2061F" w14:textId="77777777" w:rsidR="007F1E60" w:rsidRDefault="007F1E60" w:rsidP="00024AAF">
      <w:pPr>
        <w:pStyle w:val="Subtitle"/>
        <w:ind w:left="0" w:firstLine="0"/>
        <w:rPr>
          <w:rFonts w:asciiTheme="minorHAnsi" w:hAnsiTheme="minorHAnsi" w:cstheme="minorHAnsi"/>
          <w:b/>
          <w:bCs/>
          <w:sz w:val="18"/>
          <w:szCs w:val="4"/>
          <w:u w:val="single"/>
        </w:rPr>
      </w:pPr>
    </w:p>
    <w:p w14:paraId="142A047C" w14:textId="77777777" w:rsidR="000D4451" w:rsidRDefault="000D4451" w:rsidP="00024AAF">
      <w:pPr>
        <w:pStyle w:val="Subtitle"/>
        <w:ind w:left="0" w:firstLine="0"/>
        <w:rPr>
          <w:rFonts w:asciiTheme="minorHAnsi" w:hAnsiTheme="minorHAnsi" w:cstheme="minorHAnsi"/>
          <w:sz w:val="16"/>
          <w:szCs w:val="2"/>
        </w:rPr>
      </w:pPr>
    </w:p>
    <w:p w14:paraId="3717CA1C" w14:textId="68A542EF" w:rsidR="0031213F" w:rsidRPr="001D5AC8" w:rsidRDefault="000C1B25" w:rsidP="00024AAF">
      <w:pPr>
        <w:pStyle w:val="Subtitle"/>
        <w:spacing w:line="276" w:lineRule="auto"/>
        <w:ind w:left="0" w:firstLine="0"/>
        <w:jc w:val="both"/>
        <w:rPr>
          <w:rFonts w:asciiTheme="minorHAnsi" w:hAnsiTheme="minorHAnsi" w:cstheme="minorHAnsi"/>
          <w:color w:val="auto"/>
          <w:sz w:val="16"/>
          <w:szCs w:val="16"/>
        </w:rPr>
      </w:pPr>
      <w:r w:rsidRPr="001D5AC8">
        <w:rPr>
          <w:rFonts w:asciiTheme="minorHAnsi" w:hAnsiTheme="minorHAnsi" w:cstheme="minorHAnsi"/>
          <w:color w:val="auto"/>
          <w:sz w:val="16"/>
          <w:szCs w:val="16"/>
        </w:rPr>
        <w:t xml:space="preserve">DOA takes your privacy very seriously. We collect and process information about you </w:t>
      </w:r>
      <w:proofErr w:type="gramStart"/>
      <w:r w:rsidRPr="001D5AC8">
        <w:rPr>
          <w:rFonts w:asciiTheme="minorHAnsi" w:hAnsiTheme="minorHAnsi" w:cstheme="minorHAnsi"/>
          <w:color w:val="auto"/>
          <w:sz w:val="16"/>
          <w:szCs w:val="16"/>
        </w:rPr>
        <w:t>in order to</w:t>
      </w:r>
      <w:proofErr w:type="gramEnd"/>
      <w:r w:rsidRPr="001D5AC8">
        <w:rPr>
          <w:rFonts w:asciiTheme="minorHAnsi" w:hAnsiTheme="minorHAnsi" w:cstheme="minorHAnsi"/>
          <w:color w:val="auto"/>
          <w:sz w:val="16"/>
          <w:szCs w:val="16"/>
        </w:rPr>
        <w:t xml:space="preserve"> provide insurance policies and to process claims.</w:t>
      </w:r>
      <w:r w:rsidR="003749D8" w:rsidRPr="001D5AC8">
        <w:rPr>
          <w:rFonts w:asciiTheme="minorHAnsi" w:hAnsiTheme="minorHAnsi" w:cstheme="minorHAnsi"/>
          <w:color w:val="auto"/>
          <w:sz w:val="16"/>
          <w:szCs w:val="16"/>
        </w:rPr>
        <w:t xml:space="preserve"> </w:t>
      </w:r>
      <w:r w:rsidRPr="001D5AC8">
        <w:rPr>
          <w:rFonts w:asciiTheme="minorHAnsi" w:hAnsiTheme="minorHAnsi" w:cstheme="minorHAnsi"/>
          <w:color w:val="auto"/>
          <w:sz w:val="16"/>
          <w:szCs w:val="16"/>
        </w:rPr>
        <w:t>Your information is also used for business purposes such as fraud prevention and financial management. This may involve sharing or obtaining information about you within our group of companies and other third parties such as insurers, sub brokers, loss adjusters, credit reference agencies, service providers, professional advisors, our regulators and fraud prevention agencies. We may record telephone calls to help us monitor and improve the service we provide. For further information on how your information is used and your rights in relation to your information please see our </w:t>
      </w:r>
      <w:hyperlink r:id="rId11" w:history="1">
        <w:r w:rsidRPr="003E1377">
          <w:rPr>
            <w:rStyle w:val="Hyperlink"/>
            <w:rFonts w:asciiTheme="minorHAnsi" w:hAnsiTheme="minorHAnsi" w:cstheme="minorHAnsi"/>
            <w:color w:val="00297E"/>
            <w:sz w:val="16"/>
            <w:szCs w:val="16"/>
          </w:rPr>
          <w:t>Privacy Policy</w:t>
        </w:r>
      </w:hyperlink>
      <w:r w:rsidRPr="003E1377">
        <w:rPr>
          <w:rFonts w:asciiTheme="minorHAnsi" w:hAnsiTheme="minorHAnsi" w:cstheme="minorHAnsi"/>
          <w:color w:val="00297E"/>
          <w:sz w:val="16"/>
          <w:szCs w:val="16"/>
        </w:rPr>
        <w:t xml:space="preserve">. </w:t>
      </w:r>
      <w:r w:rsidRPr="001D5AC8">
        <w:rPr>
          <w:rFonts w:asciiTheme="minorHAnsi" w:hAnsiTheme="minorHAnsi" w:cstheme="minorHAnsi"/>
          <w:color w:val="auto"/>
          <w:sz w:val="16"/>
          <w:szCs w:val="16"/>
        </w:rPr>
        <w:t xml:space="preserve">If you do not have access to the </w:t>
      </w:r>
      <w:proofErr w:type="gramStart"/>
      <w:r w:rsidRPr="001D5AC8">
        <w:rPr>
          <w:rFonts w:asciiTheme="minorHAnsi" w:hAnsiTheme="minorHAnsi" w:cstheme="minorHAnsi"/>
          <w:color w:val="auto"/>
          <w:sz w:val="16"/>
          <w:szCs w:val="16"/>
        </w:rPr>
        <w:t>internet</w:t>
      </w:r>
      <w:proofErr w:type="gramEnd"/>
      <w:r w:rsidRPr="001D5AC8">
        <w:rPr>
          <w:rFonts w:asciiTheme="minorHAnsi" w:hAnsiTheme="minorHAnsi" w:cstheme="minorHAnsi"/>
          <w:color w:val="auto"/>
          <w:sz w:val="16"/>
          <w:szCs w:val="16"/>
        </w:rPr>
        <w:t xml:space="preserve"> please contact us and we will send you a printed copy.</w:t>
      </w:r>
    </w:p>
    <w:p w14:paraId="60EDAA7A" w14:textId="77777777" w:rsidR="00024AAF" w:rsidRPr="001D5AC8" w:rsidRDefault="00024AAF" w:rsidP="003749D8">
      <w:pPr>
        <w:pStyle w:val="Subtitle"/>
        <w:ind w:left="0" w:firstLine="0"/>
        <w:jc w:val="both"/>
        <w:rPr>
          <w:rFonts w:asciiTheme="minorHAnsi" w:hAnsiTheme="minorHAnsi" w:cstheme="minorHAnsi"/>
          <w:color w:val="auto"/>
          <w:sz w:val="4"/>
          <w:szCs w:val="2"/>
        </w:rPr>
      </w:pPr>
    </w:p>
    <w:p w14:paraId="3B81B345" w14:textId="4CB1E1E6" w:rsidR="00FB33B9" w:rsidRPr="001D5AC8" w:rsidRDefault="00FB33B9" w:rsidP="004565E1">
      <w:pPr>
        <w:pStyle w:val="Subtitle"/>
        <w:spacing w:line="276" w:lineRule="auto"/>
        <w:ind w:left="0" w:firstLine="0"/>
        <w:jc w:val="center"/>
        <w:rPr>
          <w:rFonts w:asciiTheme="minorHAnsi" w:hAnsiTheme="minorHAnsi" w:cstheme="minorHAnsi"/>
          <w:color w:val="auto"/>
          <w:sz w:val="16"/>
          <w:szCs w:val="2"/>
        </w:rPr>
      </w:pPr>
      <w:r w:rsidRPr="001D5AC8">
        <w:rPr>
          <w:rFonts w:asciiTheme="minorHAnsi" w:hAnsiTheme="minorHAnsi" w:cstheme="minorHAnsi"/>
          <w:color w:val="auto"/>
          <w:sz w:val="16"/>
          <w:szCs w:val="2"/>
        </w:rPr>
        <w:t>DOA Underwriting Ltd is an independent underwriting agency, wholesale broker and principal company for David Oliver T/as David Oliver Associates and DOA Special Facilities Ltd (DOA</w:t>
      </w:r>
      <w:r w:rsidR="00172EE5" w:rsidRPr="001D5AC8">
        <w:rPr>
          <w:rFonts w:asciiTheme="minorHAnsi" w:hAnsiTheme="minorHAnsi" w:cstheme="minorHAnsi"/>
          <w:color w:val="auto"/>
          <w:sz w:val="16"/>
          <w:szCs w:val="2"/>
        </w:rPr>
        <w:t>) and</w:t>
      </w:r>
      <w:r w:rsidRPr="001D5AC8">
        <w:rPr>
          <w:rFonts w:asciiTheme="minorHAnsi" w:hAnsiTheme="minorHAnsi" w:cstheme="minorHAnsi"/>
          <w:color w:val="auto"/>
          <w:sz w:val="16"/>
          <w:szCs w:val="2"/>
        </w:rPr>
        <w:t xml:space="preserve"> is Authorised and Regulated by the Financial Conduct Authority, FRN 772309.</w:t>
      </w:r>
    </w:p>
    <w:sectPr w:rsidR="00FB33B9" w:rsidRPr="001D5AC8" w:rsidSect="008E507D">
      <w:footerReference w:type="default" r:id="rId12"/>
      <w:headerReference w:type="first" r:id="rId13"/>
      <w:footerReference w:type="first" r:id="rId14"/>
      <w:pgSz w:w="11906" w:h="16838" w:code="9"/>
      <w:pgMar w:top="1134"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81BC7" w14:textId="77777777" w:rsidR="00F774ED" w:rsidRDefault="00F774ED" w:rsidP="003146C2">
      <w:pPr>
        <w:spacing w:before="0" w:line="240" w:lineRule="auto"/>
      </w:pPr>
      <w:r>
        <w:separator/>
      </w:r>
    </w:p>
    <w:p w14:paraId="56DE7270" w14:textId="77777777" w:rsidR="00F774ED" w:rsidRDefault="00F774ED"/>
  </w:endnote>
  <w:endnote w:type="continuationSeparator" w:id="0">
    <w:p w14:paraId="5BE15940" w14:textId="77777777" w:rsidR="00F774ED" w:rsidRDefault="00F774ED" w:rsidP="003146C2">
      <w:pPr>
        <w:spacing w:before="0" w:line="240" w:lineRule="auto"/>
      </w:pPr>
      <w:r>
        <w:continuationSeparator/>
      </w:r>
    </w:p>
    <w:p w14:paraId="6F29DBBE" w14:textId="77777777" w:rsidR="00F774ED" w:rsidRDefault="00F77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C2959" w14:textId="77777777" w:rsidR="005328C5" w:rsidRPr="00FC19FF" w:rsidRDefault="00ED441E" w:rsidP="005328C5">
    <w:pPr>
      <w:pStyle w:val="Footer"/>
      <w:jc w:val="right"/>
      <w:rPr>
        <w:rFonts w:ascii="Calibri" w:hAnsi="Calibri" w:cs="Calibri"/>
        <w:szCs w:val="16"/>
      </w:rPr>
    </w:pPr>
    <w:r>
      <w:br/>
    </w:r>
    <w:r w:rsidR="005328C5" w:rsidRPr="00772E27">
      <w:rPr>
        <w:rFonts w:ascii="Calibri" w:hAnsi="Calibri" w:cs="Calibri"/>
        <w:szCs w:val="16"/>
      </w:rPr>
      <w:t xml:space="preserve">Accountants </w:t>
    </w:r>
    <w:r w:rsidR="005328C5" w:rsidRPr="007A5371">
      <w:rPr>
        <w:rFonts w:ascii="Calibri" w:hAnsi="Calibri" w:cs="Calibri"/>
        <w:szCs w:val="16"/>
      </w:rPr>
      <w:t>Proposal Form V1 | Professional Risks (</w:t>
    </w:r>
    <w:r w:rsidR="005328C5" w:rsidRPr="007A5371">
      <w:rPr>
        <w:rFonts w:ascii="Calibri" w:hAnsi="Calibri" w:cs="Calibri"/>
        <w:szCs w:val="16"/>
      </w:rPr>
      <w:fldChar w:fldCharType="begin"/>
    </w:r>
    <w:r w:rsidR="005328C5" w:rsidRPr="007A5371">
      <w:rPr>
        <w:rFonts w:ascii="Calibri" w:hAnsi="Calibri" w:cs="Calibri"/>
        <w:szCs w:val="16"/>
      </w:rPr>
      <w:instrText xml:space="preserve"> PAGE   \* MERGEFORMAT </w:instrText>
    </w:r>
    <w:r w:rsidR="005328C5" w:rsidRPr="007A5371">
      <w:rPr>
        <w:rFonts w:ascii="Calibri" w:hAnsi="Calibri" w:cs="Calibri"/>
        <w:szCs w:val="16"/>
      </w:rPr>
      <w:fldChar w:fldCharType="separate"/>
    </w:r>
    <w:r w:rsidR="005328C5">
      <w:rPr>
        <w:rFonts w:ascii="Calibri" w:hAnsi="Calibri" w:cs="Calibri"/>
        <w:szCs w:val="16"/>
      </w:rPr>
      <w:t>1</w:t>
    </w:r>
    <w:r w:rsidR="005328C5" w:rsidRPr="007A5371">
      <w:rPr>
        <w:rFonts w:ascii="Calibri" w:hAnsi="Calibri" w:cs="Calibri"/>
        <w:noProof/>
        <w:szCs w:val="16"/>
      </w:rPr>
      <w:fldChar w:fldCharType="end"/>
    </w:r>
    <w:r w:rsidR="005328C5" w:rsidRPr="007A5371">
      <w:rPr>
        <w:rFonts w:ascii="Calibri" w:hAnsi="Calibri" w:cs="Calibri"/>
        <w:noProof/>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B9DB" w14:textId="78D8F5AB" w:rsidR="005328C5" w:rsidRPr="00FC19FF" w:rsidRDefault="00852AFD" w:rsidP="005328C5">
    <w:pPr>
      <w:pStyle w:val="Footer"/>
      <w:jc w:val="right"/>
      <w:rPr>
        <w:rFonts w:ascii="Calibri" w:hAnsi="Calibri" w:cs="Calibri"/>
        <w:szCs w:val="16"/>
      </w:rPr>
    </w:pPr>
    <w:r w:rsidRPr="00852AFD">
      <w:rPr>
        <w:rFonts w:ascii="Calibri" w:hAnsi="Calibri" w:cs="Calibri"/>
        <w:szCs w:val="16"/>
      </w:rPr>
      <w:t>Asbestos</w:t>
    </w:r>
    <w:r w:rsidR="005328C5" w:rsidRPr="00772E27">
      <w:rPr>
        <w:rFonts w:ascii="Calibri" w:hAnsi="Calibri" w:cs="Calibri"/>
        <w:szCs w:val="16"/>
      </w:rPr>
      <w:t xml:space="preserve"> </w:t>
    </w:r>
    <w:r w:rsidR="005328C5" w:rsidRPr="007A5371">
      <w:rPr>
        <w:rFonts w:ascii="Calibri" w:hAnsi="Calibri" w:cs="Calibri"/>
        <w:szCs w:val="16"/>
      </w:rPr>
      <w:t>Proposal Form V1 | Professional Risks (</w:t>
    </w:r>
    <w:r w:rsidR="005328C5" w:rsidRPr="007A5371">
      <w:rPr>
        <w:rFonts w:ascii="Calibri" w:hAnsi="Calibri" w:cs="Calibri"/>
        <w:szCs w:val="16"/>
      </w:rPr>
      <w:fldChar w:fldCharType="begin"/>
    </w:r>
    <w:r w:rsidR="005328C5" w:rsidRPr="007A5371">
      <w:rPr>
        <w:rFonts w:ascii="Calibri" w:hAnsi="Calibri" w:cs="Calibri"/>
        <w:szCs w:val="16"/>
      </w:rPr>
      <w:instrText xml:space="preserve"> PAGE   \* MERGEFORMAT </w:instrText>
    </w:r>
    <w:r w:rsidR="005328C5" w:rsidRPr="007A5371">
      <w:rPr>
        <w:rFonts w:ascii="Calibri" w:hAnsi="Calibri" w:cs="Calibri"/>
        <w:szCs w:val="16"/>
      </w:rPr>
      <w:fldChar w:fldCharType="separate"/>
    </w:r>
    <w:r w:rsidR="005328C5">
      <w:rPr>
        <w:rFonts w:ascii="Calibri" w:hAnsi="Calibri" w:cs="Calibri"/>
        <w:szCs w:val="16"/>
      </w:rPr>
      <w:t>1</w:t>
    </w:r>
    <w:r w:rsidR="005328C5" w:rsidRPr="007A5371">
      <w:rPr>
        <w:rFonts w:ascii="Calibri" w:hAnsi="Calibri" w:cs="Calibri"/>
        <w:noProof/>
        <w:szCs w:val="16"/>
      </w:rPr>
      <w:fldChar w:fldCharType="end"/>
    </w:r>
    <w:r w:rsidR="005328C5" w:rsidRPr="007A5371">
      <w:rPr>
        <w:rFonts w:ascii="Calibri" w:hAnsi="Calibri" w:cs="Calibri"/>
        <w:noProof/>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0FB01" w14:textId="77777777" w:rsidR="00F774ED" w:rsidRDefault="00F774ED" w:rsidP="003146C2">
      <w:pPr>
        <w:spacing w:before="0" w:line="240" w:lineRule="auto"/>
      </w:pPr>
      <w:r>
        <w:separator/>
      </w:r>
    </w:p>
    <w:p w14:paraId="600A37BE" w14:textId="77777777" w:rsidR="00F774ED" w:rsidRDefault="00F774ED"/>
  </w:footnote>
  <w:footnote w:type="continuationSeparator" w:id="0">
    <w:p w14:paraId="19D4283D" w14:textId="77777777" w:rsidR="00F774ED" w:rsidRDefault="00F774ED" w:rsidP="003146C2">
      <w:pPr>
        <w:spacing w:before="0" w:line="240" w:lineRule="auto"/>
      </w:pPr>
      <w:r>
        <w:continuationSeparator/>
      </w:r>
    </w:p>
    <w:p w14:paraId="7B187EBB" w14:textId="77777777" w:rsidR="00F774ED" w:rsidRDefault="00F774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FCC8" w14:textId="06E9B882" w:rsidR="00ED441E" w:rsidRDefault="00ED441E" w:rsidP="000B0C96">
    <w:pPr>
      <w:pStyle w:val="Header"/>
    </w:pPr>
  </w:p>
  <w:p w14:paraId="414B50EF" w14:textId="77777777" w:rsidR="00ED441E" w:rsidRDefault="00ED441E" w:rsidP="000B0C96">
    <w:pPr>
      <w:pStyle w:val="Header"/>
    </w:pPr>
  </w:p>
  <w:p w14:paraId="016CB738" w14:textId="77777777" w:rsidR="00ED441E" w:rsidRDefault="00ED441E" w:rsidP="000B0C96">
    <w:pPr>
      <w:pStyle w:val="Header"/>
    </w:pPr>
  </w:p>
  <w:p w14:paraId="42BDA361" w14:textId="77777777" w:rsidR="00ED441E" w:rsidRDefault="00ED441E" w:rsidP="000B0C96">
    <w:pPr>
      <w:pStyle w:val="Header"/>
    </w:pPr>
  </w:p>
  <w:p w14:paraId="00319763" w14:textId="5FEBF393" w:rsidR="00ED441E" w:rsidRDefault="00ED441E" w:rsidP="000B0C96">
    <w:pPr>
      <w:pStyle w:val="Header"/>
    </w:pPr>
  </w:p>
  <w:p w14:paraId="09895310" w14:textId="77777777" w:rsidR="00ED441E" w:rsidRDefault="00ED441E" w:rsidP="000B0C96">
    <w:pPr>
      <w:pStyle w:val="Header"/>
    </w:pPr>
  </w:p>
  <w:p w14:paraId="744432BA" w14:textId="77777777" w:rsidR="00ED441E" w:rsidRDefault="00ED441E" w:rsidP="000B0C96">
    <w:pPr>
      <w:pStyle w:val="Header"/>
    </w:pPr>
  </w:p>
  <w:p w14:paraId="775AEE56" w14:textId="77777777" w:rsidR="00ED441E" w:rsidRDefault="00ED441E" w:rsidP="000B0C96">
    <w:pPr>
      <w:pStyle w:val="Header"/>
      <w:tabs>
        <w:tab w:val="left" w:pos="4142"/>
      </w:tabs>
    </w:pPr>
    <w:r>
      <w:tab/>
    </w:r>
  </w:p>
  <w:p w14:paraId="767655FF" w14:textId="77777777" w:rsidR="00ED441E" w:rsidRDefault="00ED441E" w:rsidP="000B0C96">
    <w:pPr>
      <w:pStyle w:val="Header"/>
    </w:pPr>
  </w:p>
  <w:p w14:paraId="34CE021C" w14:textId="77777777" w:rsidR="00ED441E" w:rsidRDefault="00ED441E" w:rsidP="000B0C96">
    <w:pPr>
      <w:pStyle w:val="Header"/>
    </w:pPr>
  </w:p>
  <w:p w14:paraId="5E33CA5B" w14:textId="77777777" w:rsidR="00ED441E" w:rsidRDefault="00ED441E" w:rsidP="000B0C96">
    <w:pPr>
      <w:pStyle w:val="Header"/>
    </w:pPr>
  </w:p>
  <w:p w14:paraId="03E6EB44" w14:textId="77777777" w:rsidR="00ED441E" w:rsidRDefault="00ED441E" w:rsidP="000B0C96">
    <w:pPr>
      <w:pStyle w:val="Header"/>
    </w:pPr>
  </w:p>
  <w:p w14:paraId="4CDC39E3" w14:textId="77777777" w:rsidR="00ED441E" w:rsidRDefault="00ED441E" w:rsidP="000B0C96">
    <w:pPr>
      <w:pStyle w:val="Header"/>
    </w:pPr>
  </w:p>
  <w:p w14:paraId="37A59D6C" w14:textId="77777777" w:rsidR="00ED441E" w:rsidRDefault="00ED441E" w:rsidP="000B0C96">
    <w:pPr>
      <w:pStyle w:val="Header"/>
    </w:pPr>
  </w:p>
  <w:p w14:paraId="6794F78C" w14:textId="77777777" w:rsidR="00ED441E" w:rsidRDefault="00ED441E" w:rsidP="000B0C96">
    <w:pPr>
      <w:pStyle w:val="Header"/>
    </w:pPr>
  </w:p>
  <w:p w14:paraId="58E9A25B" w14:textId="5048BEAE" w:rsidR="00ED441E" w:rsidRPr="000B0C96" w:rsidRDefault="00ED441E"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41CF"/>
    <w:multiLevelType w:val="hybridMultilevel"/>
    <w:tmpl w:val="DB0287D6"/>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A6502B"/>
    <w:multiLevelType w:val="multilevel"/>
    <w:tmpl w:val="47F6FD2C"/>
    <w:numStyleLink w:val="BorderedListBullet"/>
  </w:abstractNum>
  <w:abstractNum w:abstractNumId="2" w15:restartNumberingAfterBreak="0">
    <w:nsid w:val="07324BF8"/>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33488F"/>
    <w:multiLevelType w:val="hybridMultilevel"/>
    <w:tmpl w:val="EA52080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F2245C"/>
    <w:multiLevelType w:val="multilevel"/>
    <w:tmpl w:val="B0FC4776"/>
    <w:numStyleLink w:val="ListHeading"/>
  </w:abstractNum>
  <w:abstractNum w:abstractNumId="5"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6"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7"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9A0CCF"/>
    <w:multiLevelType w:val="hybridMultilevel"/>
    <w:tmpl w:val="530AF7CE"/>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445EF5"/>
    <w:multiLevelType w:val="hybridMultilevel"/>
    <w:tmpl w:val="EA2C601C"/>
    <w:lvl w:ilvl="0" w:tplc="9626D9EA">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2" w15:restartNumberingAfterBreak="0">
    <w:nsid w:val="3C8C77A7"/>
    <w:multiLevelType w:val="hybridMultilevel"/>
    <w:tmpl w:val="4A6094D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4" w15:restartNumberingAfterBreak="0">
    <w:nsid w:val="4D5169E5"/>
    <w:multiLevelType w:val="hybridMultilevel"/>
    <w:tmpl w:val="7D70D1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6" w15:restartNumberingAfterBreak="0">
    <w:nsid w:val="4EA436C7"/>
    <w:multiLevelType w:val="multilevel"/>
    <w:tmpl w:val="54F6BFE0"/>
    <w:numStyleLink w:val="BorderedList"/>
  </w:abstractNum>
  <w:abstractNum w:abstractNumId="17" w15:restartNumberingAfterBreak="0">
    <w:nsid w:val="546D17B5"/>
    <w:multiLevelType w:val="hybridMultilevel"/>
    <w:tmpl w:val="90989F3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885797">
    <w:abstractNumId w:val="15"/>
  </w:num>
  <w:num w:numId="2" w16cid:durableId="1103106537">
    <w:abstractNumId w:val="11"/>
  </w:num>
  <w:num w:numId="3" w16cid:durableId="1218393730">
    <w:abstractNumId w:val="13"/>
  </w:num>
  <w:num w:numId="4" w16cid:durableId="832186343">
    <w:abstractNumId w:val="13"/>
  </w:num>
  <w:num w:numId="5" w16cid:durableId="129444463">
    <w:abstractNumId w:val="16"/>
  </w:num>
  <w:num w:numId="6" w16cid:durableId="1299216894">
    <w:abstractNumId w:val="4"/>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463541006">
    <w:abstractNumId w:val="6"/>
  </w:num>
  <w:num w:numId="8" w16cid:durableId="1838417074">
    <w:abstractNumId w:val="1"/>
  </w:num>
  <w:num w:numId="9" w16cid:durableId="417210603">
    <w:abstractNumId w:val="5"/>
  </w:num>
  <w:num w:numId="10" w16cid:durableId="1919512397">
    <w:abstractNumId w:val="10"/>
  </w:num>
  <w:num w:numId="11" w16cid:durableId="215121735">
    <w:abstractNumId w:val="10"/>
    <w:lvlOverride w:ilvl="0">
      <w:startOverride w:val="1"/>
    </w:lvlOverride>
  </w:num>
  <w:num w:numId="12" w16cid:durableId="1701934250">
    <w:abstractNumId w:val="10"/>
    <w:lvlOverride w:ilvl="0">
      <w:startOverride w:val="1"/>
    </w:lvlOverride>
  </w:num>
  <w:num w:numId="13" w16cid:durableId="1583761054">
    <w:abstractNumId w:val="8"/>
  </w:num>
  <w:num w:numId="14" w16cid:durableId="2068215215">
    <w:abstractNumId w:val="7"/>
  </w:num>
  <w:num w:numId="15" w16cid:durableId="1706445435">
    <w:abstractNumId w:val="18"/>
  </w:num>
  <w:num w:numId="16" w16cid:durableId="2132043211">
    <w:abstractNumId w:val="9"/>
  </w:num>
  <w:num w:numId="17" w16cid:durableId="1082070746">
    <w:abstractNumId w:val="3"/>
  </w:num>
  <w:num w:numId="18" w16cid:durableId="600456279">
    <w:abstractNumId w:val="14"/>
  </w:num>
  <w:num w:numId="19" w16cid:durableId="747187308">
    <w:abstractNumId w:val="0"/>
  </w:num>
  <w:num w:numId="20" w16cid:durableId="983268678">
    <w:abstractNumId w:val="17"/>
  </w:num>
  <w:num w:numId="21" w16cid:durableId="1946885368">
    <w:abstractNumId w:val="2"/>
  </w:num>
  <w:num w:numId="22" w16cid:durableId="238443302">
    <w:abstractNumId w:val="10"/>
    <w:lvlOverride w:ilvl="0">
      <w:startOverride w:val="1"/>
    </w:lvlOverride>
  </w:num>
  <w:num w:numId="23" w16cid:durableId="682248410">
    <w:abstractNumId w:val="12"/>
  </w:num>
  <w:num w:numId="24" w16cid:durableId="185954495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542"/>
    <w:rsid w:val="000032FC"/>
    <w:rsid w:val="00003B1E"/>
    <w:rsid w:val="00011316"/>
    <w:rsid w:val="00024AAF"/>
    <w:rsid w:val="00026A72"/>
    <w:rsid w:val="000411FF"/>
    <w:rsid w:val="0005339B"/>
    <w:rsid w:val="00054601"/>
    <w:rsid w:val="0007219C"/>
    <w:rsid w:val="00074CC3"/>
    <w:rsid w:val="0008388A"/>
    <w:rsid w:val="00087325"/>
    <w:rsid w:val="000A2859"/>
    <w:rsid w:val="000B0C96"/>
    <w:rsid w:val="000C1B25"/>
    <w:rsid w:val="000D2867"/>
    <w:rsid w:val="000D4451"/>
    <w:rsid w:val="000F07C8"/>
    <w:rsid w:val="000F50B6"/>
    <w:rsid w:val="000F60A4"/>
    <w:rsid w:val="000F6937"/>
    <w:rsid w:val="00111926"/>
    <w:rsid w:val="00113B02"/>
    <w:rsid w:val="00114704"/>
    <w:rsid w:val="001258F2"/>
    <w:rsid w:val="00134E43"/>
    <w:rsid w:val="00135076"/>
    <w:rsid w:val="00172EE5"/>
    <w:rsid w:val="00175451"/>
    <w:rsid w:val="00181B6A"/>
    <w:rsid w:val="0018232F"/>
    <w:rsid w:val="001856A7"/>
    <w:rsid w:val="001902C6"/>
    <w:rsid w:val="001A3D0F"/>
    <w:rsid w:val="001A7466"/>
    <w:rsid w:val="001B26D1"/>
    <w:rsid w:val="001B2A31"/>
    <w:rsid w:val="001C3730"/>
    <w:rsid w:val="001D5AC8"/>
    <w:rsid w:val="001D6F19"/>
    <w:rsid w:val="001E1F4C"/>
    <w:rsid w:val="001E3A23"/>
    <w:rsid w:val="001E7344"/>
    <w:rsid w:val="001E7D91"/>
    <w:rsid w:val="001F5CEE"/>
    <w:rsid w:val="00200754"/>
    <w:rsid w:val="002038D4"/>
    <w:rsid w:val="002115F2"/>
    <w:rsid w:val="002178B8"/>
    <w:rsid w:val="0022233E"/>
    <w:rsid w:val="00236635"/>
    <w:rsid w:val="00241074"/>
    <w:rsid w:val="00243528"/>
    <w:rsid w:val="00246618"/>
    <w:rsid w:val="0025502B"/>
    <w:rsid w:val="00256C69"/>
    <w:rsid w:val="00257129"/>
    <w:rsid w:val="00257C84"/>
    <w:rsid w:val="00273ADB"/>
    <w:rsid w:val="00282D35"/>
    <w:rsid w:val="002878CA"/>
    <w:rsid w:val="0029705D"/>
    <w:rsid w:val="002A71EA"/>
    <w:rsid w:val="002D30C4"/>
    <w:rsid w:val="002D7611"/>
    <w:rsid w:val="002E0411"/>
    <w:rsid w:val="002E30DA"/>
    <w:rsid w:val="002F0F9A"/>
    <w:rsid w:val="00300A3F"/>
    <w:rsid w:val="0031213F"/>
    <w:rsid w:val="003146C2"/>
    <w:rsid w:val="003153BB"/>
    <w:rsid w:val="003161FB"/>
    <w:rsid w:val="003175DC"/>
    <w:rsid w:val="00335FD4"/>
    <w:rsid w:val="00336968"/>
    <w:rsid w:val="00347F23"/>
    <w:rsid w:val="003542A2"/>
    <w:rsid w:val="00355F24"/>
    <w:rsid w:val="0036107E"/>
    <w:rsid w:val="00364381"/>
    <w:rsid w:val="003652B5"/>
    <w:rsid w:val="003666A0"/>
    <w:rsid w:val="00371E5B"/>
    <w:rsid w:val="003739F8"/>
    <w:rsid w:val="003749D8"/>
    <w:rsid w:val="00375EED"/>
    <w:rsid w:val="00384CF7"/>
    <w:rsid w:val="0039061A"/>
    <w:rsid w:val="00391D5A"/>
    <w:rsid w:val="00392E1C"/>
    <w:rsid w:val="003A0611"/>
    <w:rsid w:val="003A7962"/>
    <w:rsid w:val="003B0542"/>
    <w:rsid w:val="003B05B5"/>
    <w:rsid w:val="003B1419"/>
    <w:rsid w:val="003C32EC"/>
    <w:rsid w:val="003C67F5"/>
    <w:rsid w:val="003C7575"/>
    <w:rsid w:val="003D0271"/>
    <w:rsid w:val="003D06DD"/>
    <w:rsid w:val="003E1377"/>
    <w:rsid w:val="003E643B"/>
    <w:rsid w:val="003F1BB0"/>
    <w:rsid w:val="003F3220"/>
    <w:rsid w:val="003F56C0"/>
    <w:rsid w:val="0040003E"/>
    <w:rsid w:val="004108C7"/>
    <w:rsid w:val="00430A12"/>
    <w:rsid w:val="00436163"/>
    <w:rsid w:val="004565E1"/>
    <w:rsid w:val="0045725D"/>
    <w:rsid w:val="0046055D"/>
    <w:rsid w:val="0046161E"/>
    <w:rsid w:val="00462016"/>
    <w:rsid w:val="004632DF"/>
    <w:rsid w:val="00486726"/>
    <w:rsid w:val="00492CE7"/>
    <w:rsid w:val="00496B4F"/>
    <w:rsid w:val="004A2C67"/>
    <w:rsid w:val="004B0D68"/>
    <w:rsid w:val="004B5B4D"/>
    <w:rsid w:val="004D3B5F"/>
    <w:rsid w:val="004D4A9D"/>
    <w:rsid w:val="004F2F9A"/>
    <w:rsid w:val="00505CB8"/>
    <w:rsid w:val="00516E46"/>
    <w:rsid w:val="0051785C"/>
    <w:rsid w:val="00525584"/>
    <w:rsid w:val="00526785"/>
    <w:rsid w:val="00527C17"/>
    <w:rsid w:val="005328C5"/>
    <w:rsid w:val="00537DEE"/>
    <w:rsid w:val="00547C21"/>
    <w:rsid w:val="00554E56"/>
    <w:rsid w:val="005575D0"/>
    <w:rsid w:val="0057250D"/>
    <w:rsid w:val="005811B5"/>
    <w:rsid w:val="005847FA"/>
    <w:rsid w:val="0058536D"/>
    <w:rsid w:val="005963EA"/>
    <w:rsid w:val="005A2477"/>
    <w:rsid w:val="005B7533"/>
    <w:rsid w:val="005D1574"/>
    <w:rsid w:val="005D3B5C"/>
    <w:rsid w:val="005E35F2"/>
    <w:rsid w:val="005F296A"/>
    <w:rsid w:val="00601821"/>
    <w:rsid w:val="0060194D"/>
    <w:rsid w:val="00606B3C"/>
    <w:rsid w:val="006071C3"/>
    <w:rsid w:val="006426D0"/>
    <w:rsid w:val="0064457C"/>
    <w:rsid w:val="0065200D"/>
    <w:rsid w:val="006637EF"/>
    <w:rsid w:val="006652D3"/>
    <w:rsid w:val="006679FD"/>
    <w:rsid w:val="00667F11"/>
    <w:rsid w:val="006707AD"/>
    <w:rsid w:val="00674F9F"/>
    <w:rsid w:val="0068227A"/>
    <w:rsid w:val="00687A27"/>
    <w:rsid w:val="00691587"/>
    <w:rsid w:val="0069338F"/>
    <w:rsid w:val="00695042"/>
    <w:rsid w:val="00697B06"/>
    <w:rsid w:val="006A11EC"/>
    <w:rsid w:val="006A29AE"/>
    <w:rsid w:val="006C51B3"/>
    <w:rsid w:val="006F6DCC"/>
    <w:rsid w:val="00701A5B"/>
    <w:rsid w:val="00706256"/>
    <w:rsid w:val="00711077"/>
    <w:rsid w:val="00712DC2"/>
    <w:rsid w:val="00714C64"/>
    <w:rsid w:val="00716D15"/>
    <w:rsid w:val="00724865"/>
    <w:rsid w:val="00724C25"/>
    <w:rsid w:val="00724E98"/>
    <w:rsid w:val="0073154A"/>
    <w:rsid w:val="00734101"/>
    <w:rsid w:val="00734E0B"/>
    <w:rsid w:val="00734FDB"/>
    <w:rsid w:val="00746426"/>
    <w:rsid w:val="00746A8C"/>
    <w:rsid w:val="00772971"/>
    <w:rsid w:val="0077585E"/>
    <w:rsid w:val="00775DCD"/>
    <w:rsid w:val="007760A6"/>
    <w:rsid w:val="0077739F"/>
    <w:rsid w:val="00787FFC"/>
    <w:rsid w:val="00791906"/>
    <w:rsid w:val="007960DF"/>
    <w:rsid w:val="00796152"/>
    <w:rsid w:val="00797B5F"/>
    <w:rsid w:val="007A1874"/>
    <w:rsid w:val="007A1B8B"/>
    <w:rsid w:val="007C2DB1"/>
    <w:rsid w:val="007C5033"/>
    <w:rsid w:val="007D0D0A"/>
    <w:rsid w:val="007D16BE"/>
    <w:rsid w:val="007E1B9B"/>
    <w:rsid w:val="007F1E60"/>
    <w:rsid w:val="007F2E98"/>
    <w:rsid w:val="00805069"/>
    <w:rsid w:val="00811531"/>
    <w:rsid w:val="00815B6F"/>
    <w:rsid w:val="00817D17"/>
    <w:rsid w:val="0082318B"/>
    <w:rsid w:val="00824DAA"/>
    <w:rsid w:val="00842936"/>
    <w:rsid w:val="008435B6"/>
    <w:rsid w:val="00852AFD"/>
    <w:rsid w:val="008569AD"/>
    <w:rsid w:val="008630A7"/>
    <w:rsid w:val="00864B0D"/>
    <w:rsid w:val="00864C81"/>
    <w:rsid w:val="00864F12"/>
    <w:rsid w:val="00866AA6"/>
    <w:rsid w:val="008739F5"/>
    <w:rsid w:val="008745D3"/>
    <w:rsid w:val="0087709C"/>
    <w:rsid w:val="00880C81"/>
    <w:rsid w:val="008827A3"/>
    <w:rsid w:val="00897401"/>
    <w:rsid w:val="008A567C"/>
    <w:rsid w:val="008D3DC3"/>
    <w:rsid w:val="008E2477"/>
    <w:rsid w:val="008E34D1"/>
    <w:rsid w:val="008E4E94"/>
    <w:rsid w:val="008E507D"/>
    <w:rsid w:val="008E5F33"/>
    <w:rsid w:val="008F512E"/>
    <w:rsid w:val="00900677"/>
    <w:rsid w:val="009061AA"/>
    <w:rsid w:val="009061B2"/>
    <w:rsid w:val="00912BDD"/>
    <w:rsid w:val="00916301"/>
    <w:rsid w:val="00921A1C"/>
    <w:rsid w:val="00924B99"/>
    <w:rsid w:val="0092594A"/>
    <w:rsid w:val="00931DFC"/>
    <w:rsid w:val="00932920"/>
    <w:rsid w:val="0094039A"/>
    <w:rsid w:val="00947D01"/>
    <w:rsid w:val="009526F5"/>
    <w:rsid w:val="00954023"/>
    <w:rsid w:val="0096185D"/>
    <w:rsid w:val="00963771"/>
    <w:rsid w:val="00965735"/>
    <w:rsid w:val="009661F2"/>
    <w:rsid w:val="0096644C"/>
    <w:rsid w:val="00970753"/>
    <w:rsid w:val="00971206"/>
    <w:rsid w:val="00977F2A"/>
    <w:rsid w:val="00984167"/>
    <w:rsid w:val="009964EE"/>
    <w:rsid w:val="009A39CF"/>
    <w:rsid w:val="009B1862"/>
    <w:rsid w:val="009B463E"/>
    <w:rsid w:val="009C6154"/>
    <w:rsid w:val="009C72EA"/>
    <w:rsid w:val="009D3611"/>
    <w:rsid w:val="009D4E62"/>
    <w:rsid w:val="009D6F48"/>
    <w:rsid w:val="009E4EFB"/>
    <w:rsid w:val="009F1381"/>
    <w:rsid w:val="00A031E4"/>
    <w:rsid w:val="00A1301A"/>
    <w:rsid w:val="00A1373B"/>
    <w:rsid w:val="00A23847"/>
    <w:rsid w:val="00A323CF"/>
    <w:rsid w:val="00A3290D"/>
    <w:rsid w:val="00A345E2"/>
    <w:rsid w:val="00A3503D"/>
    <w:rsid w:val="00A42A96"/>
    <w:rsid w:val="00A53583"/>
    <w:rsid w:val="00A719AD"/>
    <w:rsid w:val="00A7598B"/>
    <w:rsid w:val="00A77032"/>
    <w:rsid w:val="00A8232B"/>
    <w:rsid w:val="00A83F72"/>
    <w:rsid w:val="00A96675"/>
    <w:rsid w:val="00AA23FB"/>
    <w:rsid w:val="00AA6ABD"/>
    <w:rsid w:val="00AB1929"/>
    <w:rsid w:val="00AB2FCD"/>
    <w:rsid w:val="00AC10FA"/>
    <w:rsid w:val="00AC1D76"/>
    <w:rsid w:val="00AD387F"/>
    <w:rsid w:val="00AD432A"/>
    <w:rsid w:val="00B01A9C"/>
    <w:rsid w:val="00B30238"/>
    <w:rsid w:val="00B36C1B"/>
    <w:rsid w:val="00B406D5"/>
    <w:rsid w:val="00B54AB9"/>
    <w:rsid w:val="00B67894"/>
    <w:rsid w:val="00B7088E"/>
    <w:rsid w:val="00B7285C"/>
    <w:rsid w:val="00B80871"/>
    <w:rsid w:val="00B8265E"/>
    <w:rsid w:val="00B872ED"/>
    <w:rsid w:val="00B90665"/>
    <w:rsid w:val="00BA6CA7"/>
    <w:rsid w:val="00BB6682"/>
    <w:rsid w:val="00BC1D2F"/>
    <w:rsid w:val="00BC1D4D"/>
    <w:rsid w:val="00BC78A9"/>
    <w:rsid w:val="00BD2815"/>
    <w:rsid w:val="00BF05CF"/>
    <w:rsid w:val="00BF11BA"/>
    <w:rsid w:val="00BF7EE2"/>
    <w:rsid w:val="00C00404"/>
    <w:rsid w:val="00C04690"/>
    <w:rsid w:val="00C07E94"/>
    <w:rsid w:val="00C13ECD"/>
    <w:rsid w:val="00C17AA8"/>
    <w:rsid w:val="00C21625"/>
    <w:rsid w:val="00C22CD9"/>
    <w:rsid w:val="00C36FC3"/>
    <w:rsid w:val="00C45294"/>
    <w:rsid w:val="00C57D89"/>
    <w:rsid w:val="00C615DF"/>
    <w:rsid w:val="00C70566"/>
    <w:rsid w:val="00C74E21"/>
    <w:rsid w:val="00C761E5"/>
    <w:rsid w:val="00C86161"/>
    <w:rsid w:val="00C873BD"/>
    <w:rsid w:val="00C923E0"/>
    <w:rsid w:val="00CC1CE5"/>
    <w:rsid w:val="00CC21D1"/>
    <w:rsid w:val="00CC3403"/>
    <w:rsid w:val="00CE2AFF"/>
    <w:rsid w:val="00CE78A0"/>
    <w:rsid w:val="00CF338E"/>
    <w:rsid w:val="00D03073"/>
    <w:rsid w:val="00D072BA"/>
    <w:rsid w:val="00D104A9"/>
    <w:rsid w:val="00D13EC1"/>
    <w:rsid w:val="00D21849"/>
    <w:rsid w:val="00D23502"/>
    <w:rsid w:val="00D340E9"/>
    <w:rsid w:val="00D45C15"/>
    <w:rsid w:val="00D6362A"/>
    <w:rsid w:val="00D73202"/>
    <w:rsid w:val="00D81499"/>
    <w:rsid w:val="00D81E54"/>
    <w:rsid w:val="00D85BDE"/>
    <w:rsid w:val="00DA3270"/>
    <w:rsid w:val="00DA4EDD"/>
    <w:rsid w:val="00DB4714"/>
    <w:rsid w:val="00DC6BBF"/>
    <w:rsid w:val="00DD17BD"/>
    <w:rsid w:val="00DD6776"/>
    <w:rsid w:val="00DE0A9F"/>
    <w:rsid w:val="00DF2315"/>
    <w:rsid w:val="00E00D16"/>
    <w:rsid w:val="00E0443D"/>
    <w:rsid w:val="00E04460"/>
    <w:rsid w:val="00E049DD"/>
    <w:rsid w:val="00E06850"/>
    <w:rsid w:val="00E1468D"/>
    <w:rsid w:val="00E30482"/>
    <w:rsid w:val="00E3114C"/>
    <w:rsid w:val="00E32413"/>
    <w:rsid w:val="00E3281C"/>
    <w:rsid w:val="00E33059"/>
    <w:rsid w:val="00E33AED"/>
    <w:rsid w:val="00E5194D"/>
    <w:rsid w:val="00E55622"/>
    <w:rsid w:val="00E55886"/>
    <w:rsid w:val="00E55920"/>
    <w:rsid w:val="00E61990"/>
    <w:rsid w:val="00E64CF7"/>
    <w:rsid w:val="00E76B84"/>
    <w:rsid w:val="00E83735"/>
    <w:rsid w:val="00E877B8"/>
    <w:rsid w:val="00E9285A"/>
    <w:rsid w:val="00EA1212"/>
    <w:rsid w:val="00EA6AC3"/>
    <w:rsid w:val="00EA6F54"/>
    <w:rsid w:val="00EC6894"/>
    <w:rsid w:val="00ED0242"/>
    <w:rsid w:val="00ED10F2"/>
    <w:rsid w:val="00ED1D16"/>
    <w:rsid w:val="00ED2104"/>
    <w:rsid w:val="00ED441E"/>
    <w:rsid w:val="00ED706F"/>
    <w:rsid w:val="00ED7BEA"/>
    <w:rsid w:val="00EE3301"/>
    <w:rsid w:val="00EE42C7"/>
    <w:rsid w:val="00EF4D6F"/>
    <w:rsid w:val="00EF5D68"/>
    <w:rsid w:val="00EF6830"/>
    <w:rsid w:val="00F01029"/>
    <w:rsid w:val="00F01AEA"/>
    <w:rsid w:val="00F04D41"/>
    <w:rsid w:val="00F12C95"/>
    <w:rsid w:val="00F20EF0"/>
    <w:rsid w:val="00F21AF6"/>
    <w:rsid w:val="00F31936"/>
    <w:rsid w:val="00F35DE6"/>
    <w:rsid w:val="00F51D59"/>
    <w:rsid w:val="00F55190"/>
    <w:rsid w:val="00F577A3"/>
    <w:rsid w:val="00F60ED2"/>
    <w:rsid w:val="00F61AC4"/>
    <w:rsid w:val="00F67B5C"/>
    <w:rsid w:val="00F70BE3"/>
    <w:rsid w:val="00F7241C"/>
    <w:rsid w:val="00F76178"/>
    <w:rsid w:val="00F774ED"/>
    <w:rsid w:val="00F900D6"/>
    <w:rsid w:val="00F9390F"/>
    <w:rsid w:val="00FB3126"/>
    <w:rsid w:val="00FB33B9"/>
    <w:rsid w:val="00FC7132"/>
    <w:rsid w:val="00FD4AC5"/>
    <w:rsid w:val="00FD57B2"/>
    <w:rsid w:val="00FE13F1"/>
    <w:rsid w:val="00FE6195"/>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3AFA9"/>
  <w15:docId w15:val="{A208A74C-57B9-47B0-8C3D-3D2B0361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297E" w:themeColor="accent1"/>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297E" w:themeColor="accent1"/>
      <w:sz w:val="44"/>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character" w:styleId="UnresolvedMention">
    <w:name w:val="Unresolved Mention"/>
    <w:basedOn w:val="DefaultParagraphFont"/>
    <w:uiPriority w:val="99"/>
    <w:semiHidden/>
    <w:unhideWhenUsed/>
    <w:rsid w:val="000C1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insurance.co.uk/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6">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6920-4C6B-43D5-AA5D-4DE499DF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Asbestos Proposal Form</dc:title>
  <dc:creator>Parry, Lucy</dc:creator>
  <dc:description>Built by www.mediasterling.com</dc:description>
  <cp:lastModifiedBy>Jack Whitby</cp:lastModifiedBy>
  <cp:revision>25</cp:revision>
  <cp:lastPrinted>2017-10-05T10:03:00Z</cp:lastPrinted>
  <dcterms:created xsi:type="dcterms:W3CDTF">2024-10-24T14:04:00Z</dcterms:created>
  <dcterms:modified xsi:type="dcterms:W3CDTF">2024-11-13T12:39:00Z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